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85" w:rsidRPr="00461485" w:rsidRDefault="00461485" w:rsidP="00461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485">
        <w:rPr>
          <w:rFonts w:ascii="Times New Roman" w:hAnsi="Times New Roman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485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485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461485" w:rsidRPr="00461485" w:rsidRDefault="00461485" w:rsidP="00461485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85" w:rsidRPr="00461485" w:rsidRDefault="00461485" w:rsidP="0046148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461485">
        <w:rPr>
          <w:b/>
          <w:sz w:val="28"/>
          <w:szCs w:val="28"/>
        </w:rPr>
        <w:t xml:space="preserve">Р І Ш Е Н </w:t>
      </w:r>
      <w:proofErr w:type="spellStart"/>
      <w:r w:rsidRPr="00461485">
        <w:rPr>
          <w:b/>
          <w:sz w:val="28"/>
          <w:szCs w:val="28"/>
        </w:rPr>
        <w:t>Н</w:t>
      </w:r>
      <w:proofErr w:type="spellEnd"/>
      <w:r w:rsidRPr="00461485">
        <w:rPr>
          <w:b/>
          <w:sz w:val="28"/>
          <w:szCs w:val="28"/>
        </w:rPr>
        <w:t xml:space="preserve"> Я  С Е С І Ї</w:t>
      </w:r>
    </w:p>
    <w:p w:rsidR="00461485" w:rsidRPr="00461485" w:rsidRDefault="00461485" w:rsidP="0046148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461485">
        <w:rPr>
          <w:bCs/>
          <w:sz w:val="28"/>
          <w:szCs w:val="28"/>
          <w:lang w:val="en-US"/>
        </w:rPr>
        <w:t xml:space="preserve">VIII </w:t>
      </w:r>
      <w:r w:rsidRPr="00461485">
        <w:rPr>
          <w:bCs/>
          <w:sz w:val="28"/>
          <w:szCs w:val="28"/>
        </w:rPr>
        <w:t>скликання</w:t>
      </w:r>
    </w:p>
    <w:p w:rsidR="00461485" w:rsidRPr="00461485" w:rsidRDefault="00461485" w:rsidP="0046148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61485" w:rsidRPr="00461485" w:rsidTr="00461485">
        <w:tc>
          <w:tcPr>
            <w:tcW w:w="9747" w:type="dxa"/>
          </w:tcPr>
          <w:p w:rsidR="00461485" w:rsidRPr="00461485" w:rsidRDefault="00461485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61485"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58394C">
              <w:rPr>
                <w:bCs/>
                <w:sz w:val="28"/>
                <w:szCs w:val="28"/>
              </w:rPr>
              <w:t>3335</w:t>
            </w:r>
          </w:p>
          <w:p w:rsidR="00461485" w:rsidRPr="00461485" w:rsidRDefault="00461485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2C4552" w:rsidRDefault="002C4552" w:rsidP="002C4552">
      <w:pPr>
        <w:spacing w:after="0"/>
        <w:jc w:val="right"/>
        <w:rPr>
          <w:sz w:val="24"/>
          <w:szCs w:val="24"/>
          <w:lang w:val="uk-UA"/>
        </w:rPr>
      </w:pPr>
    </w:p>
    <w:p w:rsidR="002C4552" w:rsidRDefault="002C4552" w:rsidP="002C45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в постійне користування Службі відновлення та розвитку інфраструктури в Одеській області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-/М-14/ з під’їздами (12.04 Для розміщення та експлуатації будівель і споруд автомобільного транспорту та дорожнього господарства) в межах с. Крижанівка Одеського району Одеської області</w:t>
      </w:r>
    </w:p>
    <w:p w:rsidR="002C4552" w:rsidRDefault="002C4552" w:rsidP="002C4552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ст. 26,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ст. 122,123, п. 24 Розділу Х «Перехідні положення»  Земельного кодексу України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звернення начальника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Служби відновлення та розвитку інфраструктури в Одеській області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Андрія Донченка та  подані матеріали,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Фонтанська сільська рада Одеського району Одеської області, -</w:t>
      </w:r>
    </w:p>
    <w:p w:rsidR="002C4552" w:rsidRDefault="002C4552" w:rsidP="002C4552">
      <w:pPr>
        <w:pStyle w:val="a3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4552" w:rsidRDefault="002C4552" w:rsidP="002C4552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C4552" w:rsidRDefault="002C4552" w:rsidP="002C45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Надати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Службі відновлення та розвитку інфраструктури в Одеській області дозвіл на розроблення проекту землеустрою щодо відведення земельної ділянки комунальної власності, </w:t>
      </w:r>
      <w:r w:rsidR="00BE103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</w:t>
      </w:r>
      <w:r w:rsidR="005E02D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E1032">
        <w:rPr>
          <w:rFonts w:ascii="Times New Roman" w:hAnsi="Times New Roman" w:cs="Times New Roman"/>
          <w:sz w:val="28"/>
          <w:szCs w:val="28"/>
          <w:lang w:val="uk-UA"/>
        </w:rPr>
        <w:t>,50</w:t>
      </w:r>
      <w:r w:rsidRPr="00BE1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га, в постійне користування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-/М-14/ з під’їздами (12.04 Для розміщення та експлуатації будівель і споруд автомобільного транспорту та дорожнього господарства) в межах с. Крижанівка Одеського району Одеської області</w:t>
      </w:r>
      <w:r w:rsidR="001610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вул. </w:t>
      </w:r>
      <w:proofErr w:type="spellStart"/>
      <w:r w:rsidR="001610D4">
        <w:rPr>
          <w:rFonts w:ascii="Times New Roman" w:hAnsi="Times New Roman" w:cs="Times New Roman"/>
          <w:color w:val="000000"/>
          <w:sz w:val="28"/>
          <w:szCs w:val="28"/>
          <w:lang w:val="uk-UA"/>
        </w:rPr>
        <w:t>Ярошевської</w:t>
      </w:r>
      <w:proofErr w:type="spellEnd"/>
      <w:r w:rsidR="001610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вул. Атаманюка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C4552" w:rsidRDefault="002C4552" w:rsidP="002C45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Службі відновлення та розвитку інфраструктури в Одеській області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замовити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відведення земельної ділянки комунальної власності, </w:t>
      </w:r>
      <w:r w:rsidR="00BE103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</w:t>
      </w:r>
      <w:r w:rsidR="003A02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E1032">
        <w:rPr>
          <w:rFonts w:ascii="Times New Roman" w:hAnsi="Times New Roman" w:cs="Times New Roman"/>
          <w:sz w:val="28"/>
          <w:szCs w:val="28"/>
          <w:lang w:val="uk-UA"/>
        </w:rPr>
        <w:t>,50</w:t>
      </w:r>
      <w:r w:rsidRPr="00BE1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га,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постійне користування для експлуатації та обслуговування автомобільної дороги загального користування державного значення М-28 Одеса-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Южне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-/М-14/ з під’їздами (12.04 Для розміщення та експлуатації будівель і споруд автомобільного транспорту та дорожнього господарства) в межах с. Крижанівка Одеського району Одеської області.</w:t>
      </w:r>
    </w:p>
    <w:p w:rsidR="002C4552" w:rsidRDefault="002C4552" w:rsidP="002C4552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2C4552" w:rsidRDefault="002C4552" w:rsidP="002C4552">
      <w:pPr>
        <w:spacing w:before="100" w:beforeAutospacing="1" w:after="100" w:afterAutospacing="1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C57E0" w:rsidRDefault="009C57E0" w:rsidP="009C57E0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</w:p>
    <w:p w:rsidR="002C4552" w:rsidRDefault="002C4552" w:rsidP="002C4552">
      <w:pPr>
        <w:rPr>
          <w:lang w:val="uk-UA"/>
        </w:rPr>
      </w:pPr>
      <w:bookmarkStart w:id="0" w:name="_GoBack"/>
      <w:bookmarkEnd w:id="0"/>
    </w:p>
    <w:sectPr w:rsidR="002C455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6919D0"/>
    <w:multiLevelType w:val="multilevel"/>
    <w:tmpl w:val="C70A7D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CD"/>
    <w:rsid w:val="000E3095"/>
    <w:rsid w:val="001610D4"/>
    <w:rsid w:val="00193B8F"/>
    <w:rsid w:val="00234ACD"/>
    <w:rsid w:val="002C4552"/>
    <w:rsid w:val="003A023F"/>
    <w:rsid w:val="00461485"/>
    <w:rsid w:val="0058394C"/>
    <w:rsid w:val="005E02D4"/>
    <w:rsid w:val="0068582F"/>
    <w:rsid w:val="00691C28"/>
    <w:rsid w:val="009C57E0"/>
    <w:rsid w:val="00BE1032"/>
    <w:rsid w:val="00BE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06634"/>
  <w15:chartTrackingRefBased/>
  <w15:docId w15:val="{04662F0E-ADA6-4ED7-AEF3-1FFB9A29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55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1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1032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46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46148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3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cp:lastPrinted>2025-08-07T04:54:00Z</cp:lastPrinted>
  <dcterms:created xsi:type="dcterms:W3CDTF">2025-09-23T05:56:00Z</dcterms:created>
  <dcterms:modified xsi:type="dcterms:W3CDTF">2025-09-29T08:31:00Z</dcterms:modified>
</cp:coreProperties>
</file>